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1843"/>
        <w:gridCol w:w="4110"/>
      </w:tblGrid>
      <w:tr w:rsidR="00AA6F58" w:rsidRPr="00317C0F" w:rsidTr="00C84277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6F58" w:rsidRPr="00E25C78" w:rsidRDefault="00AA6F58" w:rsidP="00C84277"/>
          <w:p w:rsidR="00AA6F58" w:rsidRPr="00E25C78" w:rsidRDefault="00AA6F58" w:rsidP="00C84277">
            <w:pPr>
              <w:jc w:val="center"/>
            </w:pPr>
            <w:r w:rsidRPr="00E25C78">
              <w:t>Муниципальное автономное дошкольное образовательное учреждение «Детский сад № 217 комбинированного вида» Московского района  г. Казани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6F58" w:rsidRDefault="00AA6F58" w:rsidP="00C8427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771525" cy="9620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6F58" w:rsidRPr="00317C0F" w:rsidRDefault="00AA6F58" w:rsidP="00C84277">
            <w:pPr>
              <w:tabs>
                <w:tab w:val="left" w:pos="900"/>
              </w:tabs>
              <w:jc w:val="center"/>
              <w:rPr>
                <w:iCs/>
                <w:lang w:val="tt-RU" w:eastAsia="ar-SA"/>
              </w:rPr>
            </w:pPr>
          </w:p>
          <w:p w:rsidR="00AA6F58" w:rsidRPr="00317C0F" w:rsidRDefault="00AA6F58" w:rsidP="00C84277">
            <w:pPr>
              <w:tabs>
                <w:tab w:val="left" w:pos="900"/>
              </w:tabs>
              <w:jc w:val="center"/>
              <w:rPr>
                <w:lang w:val="tt-RU"/>
              </w:rPr>
            </w:pPr>
            <w:r w:rsidRPr="00317C0F">
              <w:rPr>
                <w:lang w:val="tt-RU"/>
              </w:rPr>
              <w:t>Казан шәһәре Мәскәү районының “217 нче катнаш төрдәге балалар бакчасы” муниципаль автомияле мәктәпкәчә белем учреждениесе</w:t>
            </w:r>
          </w:p>
          <w:p w:rsidR="00AA6F58" w:rsidRPr="00317C0F" w:rsidRDefault="00AA6F58" w:rsidP="00C84277">
            <w:pPr>
              <w:tabs>
                <w:tab w:val="left" w:pos="900"/>
              </w:tabs>
              <w:jc w:val="center"/>
              <w:rPr>
                <w:lang w:val="tt-RU"/>
              </w:rPr>
            </w:pPr>
          </w:p>
        </w:tc>
      </w:tr>
      <w:tr w:rsidR="00AA6F58" w:rsidRPr="00317C0F" w:rsidTr="00C84277">
        <w:tc>
          <w:tcPr>
            <w:tcW w:w="100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6F58" w:rsidRPr="00317C0F" w:rsidRDefault="00AA6F58" w:rsidP="00C84277">
            <w:pPr>
              <w:tabs>
                <w:tab w:val="left" w:pos="900"/>
              </w:tabs>
              <w:jc w:val="center"/>
              <w:rPr>
                <w:iCs/>
                <w:lang w:val="tt-RU" w:eastAsia="ar-SA"/>
              </w:rPr>
            </w:pPr>
            <w:r w:rsidRPr="00317C0F">
              <w:rPr>
                <w:iCs/>
                <w:lang w:val="tt-RU" w:eastAsia="ar-SA"/>
              </w:rPr>
              <w:t>420034 г. Казань, ул. Ленская д.3 а</w:t>
            </w:r>
          </w:p>
          <w:p w:rsidR="00AA6F58" w:rsidRPr="00317C0F" w:rsidRDefault="00AA6F58" w:rsidP="00C84277">
            <w:pPr>
              <w:tabs>
                <w:tab w:val="left" w:pos="900"/>
              </w:tabs>
              <w:jc w:val="center"/>
              <w:rPr>
                <w:iCs/>
                <w:lang w:val="en-US" w:eastAsia="ar-SA"/>
              </w:rPr>
            </w:pPr>
            <w:r w:rsidRPr="00317C0F">
              <w:rPr>
                <w:iCs/>
                <w:lang w:val="tt-RU" w:eastAsia="ar-SA"/>
              </w:rPr>
              <w:t>тел: 5621891/525077</w:t>
            </w:r>
          </w:p>
          <w:p w:rsidR="00AA6F58" w:rsidRPr="00317C0F" w:rsidRDefault="00AA6F58" w:rsidP="00C84277">
            <w:pPr>
              <w:tabs>
                <w:tab w:val="left" w:pos="900"/>
              </w:tabs>
              <w:jc w:val="center"/>
              <w:rPr>
                <w:iCs/>
                <w:lang w:val="tt-RU" w:eastAsia="ar-SA"/>
              </w:rPr>
            </w:pPr>
            <w:r w:rsidRPr="00317C0F">
              <w:rPr>
                <w:iCs/>
                <w:lang w:val="tt-RU" w:eastAsia="ar-SA"/>
              </w:rPr>
              <w:t xml:space="preserve">ИНН/КПП </w:t>
            </w:r>
            <w:r w:rsidRPr="00E25C78">
              <w:t>1658058611</w:t>
            </w:r>
            <w:r w:rsidRPr="00317C0F">
              <w:rPr>
                <w:i/>
              </w:rPr>
              <w:t>/</w:t>
            </w:r>
            <w:r w:rsidRPr="00E25C78">
              <w:t>165801001</w:t>
            </w:r>
          </w:p>
        </w:tc>
      </w:tr>
    </w:tbl>
    <w:p w:rsidR="00AA6F58" w:rsidRDefault="00AA6F58" w:rsidP="00AA6F58">
      <w:pPr>
        <w:pStyle w:val="western"/>
        <w:spacing w:before="0" w:beforeAutospacing="0" w:after="0" w:afterAutospacing="0" w:line="360" w:lineRule="auto"/>
        <w:jc w:val="center"/>
        <w:rPr>
          <w:rStyle w:val="highlighthighlightactive"/>
          <w:b/>
          <w:bCs/>
        </w:rPr>
      </w:pPr>
    </w:p>
    <w:p w:rsidR="00AA6F58" w:rsidRPr="001A0BF6" w:rsidRDefault="00AA6F58" w:rsidP="00AA6F58">
      <w:pPr>
        <w:jc w:val="center"/>
        <w:rPr>
          <w:rStyle w:val="a3"/>
          <w:sz w:val="28"/>
          <w:szCs w:val="28"/>
        </w:rPr>
      </w:pPr>
      <w:r w:rsidRPr="001A0BF6">
        <w:rPr>
          <w:rStyle w:val="a3"/>
          <w:sz w:val="28"/>
          <w:szCs w:val="28"/>
        </w:rPr>
        <w:t>Стандарты и процедуры направленные на обеспечение добросовестной работы и поведения работников М</w:t>
      </w:r>
      <w:r>
        <w:rPr>
          <w:rStyle w:val="a3"/>
          <w:sz w:val="28"/>
          <w:szCs w:val="28"/>
        </w:rPr>
        <w:t>А</w:t>
      </w:r>
      <w:r w:rsidRPr="001A0BF6">
        <w:rPr>
          <w:rStyle w:val="a3"/>
          <w:sz w:val="28"/>
          <w:szCs w:val="28"/>
        </w:rPr>
        <w:t xml:space="preserve">ДОУ </w:t>
      </w:r>
      <w:r>
        <w:rPr>
          <w:rStyle w:val="a3"/>
          <w:sz w:val="28"/>
          <w:szCs w:val="28"/>
        </w:rPr>
        <w:t>«Детский сад № 217 комбинированного вида» Московского района г. Казани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 xml:space="preserve">             Работа в </w:t>
      </w:r>
      <w:proofErr w:type="gramStart"/>
      <w:r w:rsidRPr="001A0BF6">
        <w:rPr>
          <w:rStyle w:val="a3"/>
          <w:b w:val="0"/>
          <w:sz w:val="28"/>
          <w:szCs w:val="28"/>
        </w:rPr>
        <w:t>ДОУ</w:t>
      </w:r>
      <w:proofErr w:type="gramEnd"/>
      <w:r w:rsidRPr="001A0BF6">
        <w:rPr>
          <w:rStyle w:val="a3"/>
          <w:b w:val="0"/>
          <w:sz w:val="28"/>
          <w:szCs w:val="28"/>
        </w:rPr>
        <w:t xml:space="preserve">  безусловно требует добросовестности, честности, доброты в ее деятельности, что является залогом нашего успеха. 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Действия и поведение каждого работника важны, если  стремится добиться хороших результатов работы. Постоянное развитие нашей деятельности требует от всех нас слаженности действий, и именно поэтому установление общих принципов и ценностей особенно необходимо. Настоящие стандарты поведения воплощают в себе наши основные ценности и устанавливают обязательные для всех наших работников этические требования, являясь практическим руководством к действию.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 xml:space="preserve">Стандарты поведения призваны установить ключевые принципы, которыми должны руководствоваться наши работники. 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 xml:space="preserve">Настоящим мы делаем первый шаг на пути к планомерному внедрению программы соответствия и противодействия </w:t>
      </w:r>
      <w:proofErr w:type="gramStart"/>
      <w:r w:rsidRPr="001A0BF6">
        <w:rPr>
          <w:rStyle w:val="a3"/>
          <w:b w:val="0"/>
          <w:sz w:val="28"/>
          <w:szCs w:val="28"/>
        </w:rPr>
        <w:t>коррупции</w:t>
      </w:r>
      <w:proofErr w:type="gramEnd"/>
      <w:r w:rsidRPr="001A0BF6">
        <w:rPr>
          <w:rStyle w:val="a3"/>
          <w:b w:val="0"/>
          <w:sz w:val="28"/>
          <w:szCs w:val="28"/>
        </w:rPr>
        <w:t xml:space="preserve"> и мы ожидаем от всех наших работников  вступления на этот путь.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1. Наши ценности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 xml:space="preserve">            Основу  составляют три ведущих принципа: добросовестность, прозрачность, развитие.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1.1. Добросовестность означает непреклонное следование требованиям закона и надлежащее выполнение обязательств, принимаемых обществом. Главная цель – общекультурные, общечеловеческие, общегосударственные требования к деятельности работника.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1.2. Прозрачность означает обеспечение доступности информации, раскрытие которой обязательно в соответствии с применимым законодательством, а так же иных сведений, раскрываемых в интересах. Вся деятельность Учреждения осуществляется в соответствии со строго документированными процедурами, исполнения  за надлежащим выполнением требований закона и внутренних локальных актов.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2. Законность и противодействие коррупции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 xml:space="preserve">              Приоритетом в  нашей деятельности является строгое соблюдение закона, подзаконных актов, муниципальных правовых актов, инструкций и т. д., </w:t>
      </w:r>
      <w:r w:rsidRPr="001A0BF6">
        <w:rPr>
          <w:rStyle w:val="a3"/>
          <w:b w:val="0"/>
          <w:sz w:val="28"/>
          <w:szCs w:val="28"/>
        </w:rPr>
        <w:lastRenderedPageBreak/>
        <w:t>которые   служат основой для осуществления всех рабочих процессов в коллективе, центральным ориентиром при планировании деятельности  и формировании стратегии его развития.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Мы не приемлем нарушения закона и не станем мириться с любыми неправомерными действиями наших работников. Этот ведущий принцип действует на всех уровнях нашей деятельности, начиная с руководства и заканчивая всеми работниками. Каждый работник, совершивший правонарушение, не только подлежит привлечению к ответственности в общем порядке (к гражданско-правовой, административной, уголовной ответственности), но и будет подвер</w:t>
      </w:r>
      <w:r>
        <w:rPr>
          <w:rStyle w:val="a3"/>
          <w:b w:val="0"/>
          <w:sz w:val="28"/>
          <w:szCs w:val="28"/>
        </w:rPr>
        <w:t>гнут дисциплинарным взысканиям.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2.1. Общие требования к взаимодействию с третьими лицами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 xml:space="preserve">Важнейшей мерой по поддержанию безупречной репутации Учреждения является ответственное и добросовестное выполнение обязательств, соблюдение этических правил и норм, что является системой определенных нравственных стандартов поведения, обеспечивающей реализацию уставных видов деятельности Учреждения. Они не регламентируют частную жизнь работника, не ограничивают его права и свободы, а лишь определяет  нравственную сторону его деятельности, устанавливает, четкие этические нормы служебного поведения. 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Любые отношения  для нас основываются на открытости, признании взаимных интересов и неукоснительном следовании требованиям закона. Ответственный за организацию работы по профилактике коррупционных и иных правонарушений  в МДОУ детский сад № 183 (далее Учреждение) уполномочен следить за соблюдением всех требований, применимых к взаимодействиям с коллективом, потребителями.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2.2. Отношения с поставщиками.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В целях обеспечения интересов Учреждения мы с особой тщательностью производим отбор поставщиков товаров, работ и услуг. Процедуры такого отбора строго документированы и осуществляются ответственными должностными лицами на основании принципов разумности, добросовестности, ответственности и надлежащей заботливости.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Принципиальный подход, который мы используем во взаимодействии с поставщиками, – размещение заказов и т.д. осуществляется в полном соответствии с требованиями законодательства.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2.3. Отношения с потребителями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 xml:space="preserve">Добросовестное исполнение обязательств и постоянное улучшение </w:t>
      </w:r>
      <w:proofErr w:type="gramStart"/>
      <w:r w:rsidRPr="001A0BF6">
        <w:rPr>
          <w:rStyle w:val="a3"/>
          <w:b w:val="0"/>
          <w:sz w:val="28"/>
          <w:szCs w:val="28"/>
        </w:rPr>
        <w:t>качества услуг, предоставляемые  Учреждением являются</w:t>
      </w:r>
      <w:proofErr w:type="gramEnd"/>
      <w:r w:rsidRPr="001A0BF6">
        <w:rPr>
          <w:rStyle w:val="a3"/>
          <w:b w:val="0"/>
          <w:sz w:val="28"/>
          <w:szCs w:val="28"/>
        </w:rPr>
        <w:t xml:space="preserve"> нашими главными приоритетами в отношениях с детьми и родителями (законными представителями). Деятельность  Учреждения направлена на реализацию основных задач дошкольного образования: на сохранение и укрепление физического и психического здоровья детей; интеллектуальное и личностное развитие каждого ребенка с учетом его индивидуальных особенностей; оказание </w:t>
      </w:r>
      <w:r w:rsidRPr="001A0BF6">
        <w:rPr>
          <w:rStyle w:val="a3"/>
          <w:b w:val="0"/>
          <w:sz w:val="28"/>
          <w:szCs w:val="28"/>
        </w:rPr>
        <w:lastRenderedPageBreak/>
        <w:t>помощи семье в воспитании детей и материальной поддержки, гарантированной государством;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В отношениях не допускать использование любых неправомерных способов прямо или косвенно воздействовать на потребителей услуг Учреждения  с целью получения иной незаконной выгоды.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Не допускать в Учреждении любые формы коррупции и в своей деятельности строго выполнять требования  законодательства и правовых актов о противодействии коррупции.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Не допускать обеспечение любого рода привилегиями, вручение  подарков или иных подношений в любой форме, с целью понуждения их к выполнению возложенных на них функций, использования ими своих полномочий.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Если работника, родителя (законного представителя) и т.д. Учреждения принуждают   любое прямое или косвенное требование о предоставлении перечисленных незаконных выгод, он обязан незамедлительно уведомить об этом руководителя Учреждения  для своевременного применения необходимых мер по предотвращению незаконных действий и привлечению нарушителей к ответственности.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2.4. Мошенническая деятельность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Не допускать «Мошенническую деятельность», что означает любое действие или бездействие, включая предоставление заведомо ложных сведений, которое заведомо или в связи с грубой неосторожностью вводит в заблуждение или пытается ввести в заблуждение какую-либо сторону с целью получения финансовой выгоды или уклонения от исполнения обязательства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2.5. Деятельность с использованием методов принуждения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Не допускать «Деятельность с использованием методов принуждения», которая означает нанесение ущерба или вреда, или угрозу нанесения ущерба или вреда прямо или косвенно любой стороне, или имуществу стороны с целью оказания неправомерного влияния на действия такой стороны.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Деятельность с использованием методов принуждения – это потенциальные или фактические противоправные действия, такие как телесное повреждение или похищение, нанесение вреда имуществу или законным интересам с целью получения неправомерного преимущества или уклонения от исполнения обязательства.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2.6. Деятельность на основе сговора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Не допускать «Деятельность на основе сговора», которая означает действия на основе соглашения между двумя или более сторонами с целью достижения незаконной цели, включая оказание ненадлежащего влияния на действия другой стороны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2.7. Обструкционная деятельность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Не допускается намеренное уничтожение документации, фальсификация, изменение или сокрытие доказатель</w:t>
      </w:r>
      <w:proofErr w:type="gramStart"/>
      <w:r w:rsidRPr="001A0BF6">
        <w:rPr>
          <w:rStyle w:val="a3"/>
          <w:b w:val="0"/>
          <w:sz w:val="28"/>
          <w:szCs w:val="28"/>
        </w:rPr>
        <w:t>ств  дл</w:t>
      </w:r>
      <w:proofErr w:type="gramEnd"/>
      <w:r w:rsidRPr="001A0BF6">
        <w:rPr>
          <w:rStyle w:val="a3"/>
          <w:b w:val="0"/>
          <w:sz w:val="28"/>
          <w:szCs w:val="28"/>
        </w:rPr>
        <w:t xml:space="preserve">я расследования или совершение ложных заявлений  с целью создать существенные препятствия для расследования, проводимого Комиссией по этике и служебного поведения </w:t>
      </w:r>
      <w:r w:rsidRPr="001A0BF6">
        <w:rPr>
          <w:rStyle w:val="a3"/>
          <w:b w:val="0"/>
          <w:sz w:val="28"/>
          <w:szCs w:val="28"/>
        </w:rPr>
        <w:lastRenderedPageBreak/>
        <w:t>работников Учреждения. Также не допускается  деятельность  с использованием методов принуждения на основе сговора и/или угрозы, преследование или запугивание любой из сторон с целью не позволить ей сообщить об известных ей фактах, имеющих отношение к тому или иному факту коррупционных действий расследованию, совершаемые с целью создания существенных препятствий для расследования.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3. Обращение с подарками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Наш подход к подаркам, льготам и иным выгодам основан на трех принципах: законности, ответственности и уместности.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Предоставление или получение подарка (выгоды) допустимо, только если это не влечет для получателя возникновения каких-либо обязанностей и не является условием выполнения получателем каких-либо действий. Предоставление или получение подарка (привилегии) не должно вынуждать работников тем или иным образом скрывать это от руководителей и других работников.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3.1. Общие требования к обращению с подарками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Мы определяем подарки (выгоды) как любое безвозмездное предоставление какой-либо вещи в связи с осуществлением Учреждением своей деятельности.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 xml:space="preserve">Работникам Учреждения строго запрещается принимать подарки (выгоды), если это может незаконно прямо или косвенно повлиять на осуществление работниками своей деятельности или повлечь для них возникновение дополнительных обязательств. 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Дозволяется принимать подарки незначительной стоимости или имеющие исключительно символическое значение.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 xml:space="preserve"> В Учреждении запрещается принимать следующие виды подарков (выгод), предоставление которых прямо или косвенно связано с заключением, исполнением Обществом договоров и осуществлением им иной предпринимательской деятельности: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proofErr w:type="gramStart"/>
      <w:r w:rsidRPr="001A0BF6">
        <w:rPr>
          <w:rStyle w:val="a3"/>
          <w:b w:val="0"/>
          <w:sz w:val="28"/>
          <w:szCs w:val="28"/>
        </w:rPr>
        <w:t>- Деньги: наличные средства, денежные переводы, денежные средства, перечисляемые на счета работников Учреждения или их родственников, предоставляемые указанным лицам беспроцентные займы (или займы с заниженным размером процентов), завышенные (явно несоразмерные действительной стоимости) выплаты за работы (услуги), выполняемые работником по трудовому договору и в пределах должностной инструкции;</w:t>
      </w:r>
      <w:proofErr w:type="gramEnd"/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В случае возникновения любых сомнений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Любое нарушение требований, изложенных выше, является дисциплинарным проступком и влечет применение соответствующих мер ответственности, включая увольнение работника. Работник так же обязан полностью возместить убытки, возникшие в результате совершенного им правонарушения.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4. Недопущение конфликта интересов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 xml:space="preserve">Мы прикладываем все усилия, чтобы в своей деятельности учитывать интересы каждого работника. Развитие потенциала наших сотрудников является ключевой </w:t>
      </w:r>
      <w:r w:rsidRPr="001A0BF6">
        <w:rPr>
          <w:rStyle w:val="a3"/>
          <w:b w:val="0"/>
          <w:sz w:val="28"/>
          <w:szCs w:val="28"/>
        </w:rPr>
        <w:lastRenderedPageBreak/>
        <w:t>задачей руководства. Взамен мы ожидаем от работников сознательного следования интересам Общества. Мы стремимся не допустить конфликта интересов – положения, в котором личные интересы работника противоречили бы интересам Общества.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Во избежание конфликта интересов, работники Учреждения должны выполнять следующие требования: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- работник обязан уведомить руководителя о выполнении им работы по совместительству или осуществлении иной оплачиваемой деятельности; выполнение работы (осуществление деятельности) может быть запрещено, в случае если такая дополнительная занятость не позволяет работнику надлежащим образом исполнять свои обязанности в Учреждении;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- работник вправе использовать имущество Учреждения (в том числе  оборудование) исключительно в целях, связанных с выполнением своей трудовой функции.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5. Конфиденциальность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Работникам Учреждения запрещается сообщать третьим лицам сведения, полученные ими при осуществлении своей деятельности, за исключением случаев, когда такие сведения публично раскрыты самим Учреждением.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  <w:r w:rsidRPr="001A0BF6">
        <w:rPr>
          <w:rStyle w:val="a3"/>
          <w:b w:val="0"/>
          <w:sz w:val="28"/>
          <w:szCs w:val="28"/>
        </w:rPr>
        <w:t>Передача информации внутри Учреждения осуществляется в соответствии с процедурами, установленными внутренними документами.</w:t>
      </w:r>
    </w:p>
    <w:p w:rsidR="00AA6F58" w:rsidRPr="001A0BF6" w:rsidRDefault="00AA6F58" w:rsidP="00AA6F58">
      <w:pPr>
        <w:rPr>
          <w:rStyle w:val="a3"/>
          <w:b w:val="0"/>
          <w:sz w:val="28"/>
          <w:szCs w:val="28"/>
        </w:rPr>
      </w:pPr>
    </w:p>
    <w:p w:rsidR="00AA6F58" w:rsidRPr="00F97C0D" w:rsidRDefault="00AA6F58" w:rsidP="00AA6F58">
      <w:pPr>
        <w:rPr>
          <w:rStyle w:val="a3"/>
          <w:b w:val="0"/>
          <w:sz w:val="28"/>
          <w:szCs w:val="28"/>
        </w:rPr>
      </w:pPr>
    </w:p>
    <w:p w:rsidR="00AA6F58" w:rsidRPr="00F97C0D" w:rsidRDefault="00AA6F58" w:rsidP="00AA6F58">
      <w:pPr>
        <w:rPr>
          <w:rStyle w:val="a3"/>
          <w:b w:val="0"/>
          <w:sz w:val="28"/>
          <w:szCs w:val="28"/>
        </w:rPr>
      </w:pPr>
    </w:p>
    <w:p w:rsidR="00AA6F58" w:rsidRDefault="00AA6F58" w:rsidP="00AA6F58">
      <w:pPr>
        <w:pStyle w:val="western"/>
        <w:spacing w:before="0" w:beforeAutospacing="0" w:after="0" w:afterAutospacing="0" w:line="360" w:lineRule="auto"/>
        <w:jc w:val="center"/>
        <w:rPr>
          <w:rStyle w:val="highlighthighlightactive"/>
          <w:b/>
          <w:bCs/>
        </w:rPr>
      </w:pPr>
    </w:p>
    <w:p w:rsidR="00EE1CD7" w:rsidRDefault="00EE1CD7">
      <w:bookmarkStart w:id="0" w:name="_GoBack"/>
      <w:bookmarkEnd w:id="0"/>
    </w:p>
    <w:sectPr w:rsidR="00EE1CD7" w:rsidSect="00FF4D05"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F5F"/>
    <w:rsid w:val="009F7F5F"/>
    <w:rsid w:val="00AA6F58"/>
    <w:rsid w:val="00EE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F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AA6F58"/>
    <w:pPr>
      <w:spacing w:before="100" w:beforeAutospacing="1" w:after="100" w:afterAutospacing="1"/>
    </w:pPr>
  </w:style>
  <w:style w:type="character" w:customStyle="1" w:styleId="highlighthighlightactive">
    <w:name w:val="highlight highlight_active"/>
    <w:basedOn w:val="a0"/>
    <w:rsid w:val="00AA6F58"/>
  </w:style>
  <w:style w:type="character" w:styleId="a3">
    <w:name w:val="Strong"/>
    <w:qFormat/>
    <w:rsid w:val="00AA6F58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AA6F5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6F5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F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AA6F58"/>
    <w:pPr>
      <w:spacing w:before="100" w:beforeAutospacing="1" w:after="100" w:afterAutospacing="1"/>
    </w:pPr>
  </w:style>
  <w:style w:type="character" w:customStyle="1" w:styleId="highlighthighlightactive">
    <w:name w:val="highlight highlight_active"/>
    <w:basedOn w:val="a0"/>
    <w:rsid w:val="00AA6F58"/>
  </w:style>
  <w:style w:type="character" w:styleId="a3">
    <w:name w:val="Strong"/>
    <w:qFormat/>
    <w:rsid w:val="00AA6F58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AA6F5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6F5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1687</Words>
  <Characters>9622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Танюша</dc:creator>
  <cp:lastModifiedBy>Танюша</cp:lastModifiedBy>
  <cp:revision>2</cp:revision>
  <dcterms:created xsi:type="dcterms:W3CDTF">2016-10-04T06:34:00Z</dcterms:created>
  <dcterms:modified xsi:type="dcterms:W3CDTF">2016-10-04T06:34:00Z</dcterms:modified>
</cp:coreProperties>
</file>